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698" w:rsidRPr="007E475F" w:rsidRDefault="00484698" w:rsidP="007E475F">
      <w:pPr>
        <w:pBdr>
          <w:bottom w:val="single" w:sz="6" w:space="1" w:color="auto"/>
        </w:pBdr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7E475F">
        <w:rPr>
          <w:rFonts w:ascii="Times New Roman" w:hAnsi="Times New Roman" w:cs="Times New Roman"/>
          <w:b/>
          <w:sz w:val="32"/>
          <w:szCs w:val="32"/>
        </w:rPr>
        <w:t xml:space="preserve">P </w:t>
      </w:r>
      <w:r w:rsidR="007E475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E475F">
        <w:rPr>
          <w:rFonts w:ascii="Times New Roman" w:hAnsi="Times New Roman" w:cs="Times New Roman"/>
          <w:b/>
          <w:sz w:val="32"/>
          <w:szCs w:val="32"/>
        </w:rPr>
        <w:t>r</w:t>
      </w:r>
      <w:r w:rsidR="007E475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E475F">
        <w:rPr>
          <w:rFonts w:ascii="Times New Roman" w:hAnsi="Times New Roman" w:cs="Times New Roman"/>
          <w:b/>
          <w:sz w:val="32"/>
          <w:szCs w:val="32"/>
        </w:rPr>
        <w:t xml:space="preserve"> o </w:t>
      </w:r>
      <w:r w:rsidR="007E475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E475F">
        <w:rPr>
          <w:rFonts w:ascii="Times New Roman" w:hAnsi="Times New Roman" w:cs="Times New Roman"/>
          <w:b/>
          <w:sz w:val="32"/>
          <w:szCs w:val="32"/>
        </w:rPr>
        <w:t>g</w:t>
      </w:r>
      <w:r w:rsidR="007E475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E475F">
        <w:rPr>
          <w:rFonts w:ascii="Times New Roman" w:hAnsi="Times New Roman" w:cs="Times New Roman"/>
          <w:b/>
          <w:sz w:val="32"/>
          <w:szCs w:val="32"/>
        </w:rPr>
        <w:t xml:space="preserve"> r</w:t>
      </w:r>
      <w:r w:rsidR="007E475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E475F">
        <w:rPr>
          <w:rFonts w:ascii="Times New Roman" w:hAnsi="Times New Roman" w:cs="Times New Roman"/>
          <w:b/>
          <w:sz w:val="32"/>
          <w:szCs w:val="32"/>
        </w:rPr>
        <w:t xml:space="preserve"> a </w:t>
      </w:r>
      <w:r w:rsidR="007E475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E475F">
        <w:rPr>
          <w:rFonts w:ascii="Times New Roman" w:hAnsi="Times New Roman" w:cs="Times New Roman"/>
          <w:b/>
          <w:sz w:val="32"/>
          <w:szCs w:val="32"/>
        </w:rPr>
        <w:t>m</w:t>
      </w:r>
      <w:r w:rsidR="007E475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E475F">
        <w:rPr>
          <w:rFonts w:ascii="Times New Roman" w:hAnsi="Times New Roman" w:cs="Times New Roman"/>
          <w:b/>
          <w:sz w:val="32"/>
          <w:szCs w:val="32"/>
        </w:rPr>
        <w:t xml:space="preserve"> o </w:t>
      </w:r>
      <w:r w:rsidR="007E475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E475F">
        <w:rPr>
          <w:rFonts w:ascii="Times New Roman" w:hAnsi="Times New Roman" w:cs="Times New Roman"/>
          <w:b/>
          <w:sz w:val="32"/>
          <w:szCs w:val="32"/>
        </w:rPr>
        <w:t>v</w:t>
      </w:r>
      <w:r w:rsidR="007E475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E475F">
        <w:rPr>
          <w:rFonts w:ascii="Times New Roman" w:hAnsi="Times New Roman" w:cs="Times New Roman"/>
          <w:b/>
          <w:sz w:val="32"/>
          <w:szCs w:val="32"/>
        </w:rPr>
        <w:t xml:space="preserve"> á </w:t>
      </w:r>
      <w:r w:rsidR="007E475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E475F">
        <w:rPr>
          <w:rFonts w:ascii="Times New Roman" w:hAnsi="Times New Roman" w:cs="Times New Roman"/>
          <w:b/>
          <w:sz w:val="32"/>
          <w:szCs w:val="32"/>
        </w:rPr>
        <w:t>n</w:t>
      </w:r>
      <w:r w:rsidR="007E475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7E475F">
        <w:rPr>
          <w:rFonts w:ascii="Times New Roman" w:hAnsi="Times New Roman" w:cs="Times New Roman"/>
          <w:b/>
          <w:sz w:val="32"/>
          <w:szCs w:val="32"/>
        </w:rPr>
        <w:t xml:space="preserve"> í  </w:t>
      </w:r>
    </w:p>
    <w:p w:rsidR="00484698" w:rsidRPr="007E475F" w:rsidRDefault="00484698" w:rsidP="007E475F">
      <w:pPr>
        <w:pBdr>
          <w:bottom w:val="single" w:sz="6" w:space="1" w:color="auto"/>
        </w:pBdr>
        <w:spacing w:after="200"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475F">
        <w:rPr>
          <w:rFonts w:ascii="Times New Roman" w:hAnsi="Times New Roman" w:cs="Times New Roman"/>
          <w:b/>
          <w:sz w:val="32"/>
          <w:szCs w:val="32"/>
        </w:rPr>
        <w:t>4. ročník - sexta</w:t>
      </w:r>
    </w:p>
    <w:p w:rsidR="00484698" w:rsidRDefault="00484698" w:rsidP="00484698">
      <w:pPr>
        <w:pStyle w:val="Zkladntext"/>
        <w:widowControl/>
        <w:spacing w:before="120"/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Seminář navazuje na znalosti ze semináře programování v 3. ročníku!!!</w:t>
      </w:r>
    </w:p>
    <w:p w:rsidR="001B5DE0" w:rsidRDefault="001B5DE0" w:rsidP="00484698">
      <w:pPr>
        <w:pStyle w:val="Zkladntext"/>
        <w:widowControl/>
        <w:spacing w:before="120"/>
        <w:rPr>
          <w:b/>
          <w:bCs/>
          <w:i/>
          <w:iCs/>
          <w:sz w:val="28"/>
          <w:szCs w:val="28"/>
          <w:u w:val="single"/>
        </w:rPr>
      </w:pPr>
    </w:p>
    <w:p w:rsidR="00484698" w:rsidRDefault="00484698" w:rsidP="00484698">
      <w:pPr>
        <w:pStyle w:val="Zkladntext"/>
        <w:widowControl/>
        <w:spacing w:before="120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Je určen pro vážné zájemce o hlubší znalost výpočetní techniky!!!</w:t>
      </w:r>
    </w:p>
    <w:p w:rsidR="00484698" w:rsidRPr="00B12D76" w:rsidRDefault="00484698" w:rsidP="00484698">
      <w:pPr>
        <w:pStyle w:val="Zkladntext"/>
        <w:widowControl/>
        <w:spacing w:before="120"/>
        <w:rPr>
          <w:b/>
          <w:bCs/>
          <w:i/>
          <w:iCs/>
        </w:rPr>
      </w:pPr>
      <w:r w:rsidRPr="00B12D76">
        <w:rPr>
          <w:i/>
          <w:iCs/>
        </w:rPr>
        <w:t xml:space="preserve">Hlavní náplní semináře je dokonalé zvládnutí programovacího jazyka </w:t>
      </w:r>
      <w:r w:rsidR="001B5DE0" w:rsidRPr="00BD47AF">
        <w:rPr>
          <w:b/>
          <w:i/>
          <w:iCs/>
        </w:rPr>
        <w:t xml:space="preserve">Python, </w:t>
      </w:r>
      <w:r w:rsidRPr="00BD47AF">
        <w:rPr>
          <w:b/>
          <w:i/>
          <w:iCs/>
        </w:rPr>
        <w:t>PASCAL</w:t>
      </w:r>
      <w:r w:rsidRPr="00B12D76">
        <w:rPr>
          <w:i/>
          <w:iCs/>
        </w:rPr>
        <w:t xml:space="preserve"> a navazující programovací jazyk </w:t>
      </w:r>
      <w:proofErr w:type="spellStart"/>
      <w:r w:rsidRPr="00BD47AF">
        <w:rPr>
          <w:b/>
          <w:i/>
          <w:iCs/>
        </w:rPr>
        <w:t>Delphi</w:t>
      </w:r>
      <w:proofErr w:type="spellEnd"/>
      <w:r w:rsidRPr="00B12D76">
        <w:rPr>
          <w:i/>
          <w:iCs/>
        </w:rPr>
        <w:t>.</w:t>
      </w:r>
    </w:p>
    <w:p w:rsidR="00484698" w:rsidRPr="00B12D76" w:rsidRDefault="00484698" w:rsidP="00484698">
      <w:pPr>
        <w:pStyle w:val="Zkladntext"/>
        <w:widowControl/>
        <w:spacing w:before="120"/>
        <w:rPr>
          <w:i/>
          <w:iCs/>
        </w:rPr>
      </w:pPr>
      <w:r w:rsidRPr="00B12D76">
        <w:rPr>
          <w:i/>
          <w:iCs/>
        </w:rPr>
        <w:t>Součástí praktické části výuky je vytvoření a odladění seminárních programů.</w:t>
      </w:r>
    </w:p>
    <w:p w:rsidR="00484698" w:rsidRPr="00B12D76" w:rsidRDefault="00484698" w:rsidP="00484698">
      <w:pPr>
        <w:pStyle w:val="Zkladntext"/>
        <w:widowControl/>
        <w:spacing w:before="120"/>
        <w:rPr>
          <w:i/>
          <w:iCs/>
        </w:rPr>
      </w:pPr>
      <w:r w:rsidRPr="00922130">
        <w:rPr>
          <w:b/>
          <w:i/>
          <w:iCs/>
          <w:sz w:val="28"/>
          <w:szCs w:val="28"/>
          <w:u w:val="single"/>
        </w:rPr>
        <w:t>Profil absolventa</w:t>
      </w:r>
      <w:r>
        <w:rPr>
          <w:b/>
          <w:i/>
          <w:iCs/>
          <w:sz w:val="28"/>
          <w:szCs w:val="28"/>
          <w:u w:val="single"/>
        </w:rPr>
        <w:t xml:space="preserve"> dvouletého </w:t>
      </w:r>
      <w:r w:rsidRPr="00645B19">
        <w:rPr>
          <w:b/>
          <w:i/>
          <w:iCs/>
          <w:sz w:val="28"/>
          <w:szCs w:val="28"/>
          <w:u w:val="single"/>
        </w:rPr>
        <w:t>kurzu</w:t>
      </w:r>
      <w:r>
        <w:rPr>
          <w:b/>
          <w:i/>
          <w:iCs/>
          <w:sz w:val="28"/>
          <w:szCs w:val="28"/>
          <w:u w:val="single"/>
        </w:rPr>
        <w:t xml:space="preserve">: </w:t>
      </w:r>
      <w:r w:rsidRPr="00B12D76">
        <w:rPr>
          <w:i/>
          <w:iCs/>
        </w:rPr>
        <w:t xml:space="preserve"> v teoretických oblastech se </w:t>
      </w:r>
      <w:r>
        <w:rPr>
          <w:i/>
          <w:iCs/>
        </w:rPr>
        <w:t xml:space="preserve">student </w:t>
      </w:r>
      <w:r w:rsidRPr="00B12D76">
        <w:rPr>
          <w:i/>
          <w:iCs/>
        </w:rPr>
        <w:t>dostane na úroveň středních průmyslových škol se zaměření</w:t>
      </w:r>
      <w:r>
        <w:rPr>
          <w:i/>
          <w:iCs/>
        </w:rPr>
        <w:t>m</w:t>
      </w:r>
      <w:r w:rsidRPr="00B12D76">
        <w:rPr>
          <w:i/>
          <w:iCs/>
        </w:rPr>
        <w:t xml:space="preserve"> na výpočetní techniku a tím  umožní bezproblémový vstup na vysoké školy tohoto zaměření. </w:t>
      </w:r>
    </w:p>
    <w:p w:rsidR="00484698" w:rsidRDefault="00484698" w:rsidP="00484698">
      <w:pPr>
        <w:pStyle w:val="Zkladntext"/>
        <w:widowControl/>
        <w:spacing w:before="120"/>
        <w:rPr>
          <w:b/>
          <w:i/>
          <w:iCs/>
          <w:sz w:val="32"/>
          <w:szCs w:val="32"/>
          <w:u w:val="single"/>
        </w:rPr>
      </w:pPr>
    </w:p>
    <w:p w:rsidR="00484698" w:rsidRDefault="00484698" w:rsidP="00484698">
      <w:pPr>
        <w:pStyle w:val="Zkladntext"/>
        <w:widowControl/>
        <w:spacing w:before="120"/>
        <w:rPr>
          <w:b/>
          <w:i/>
          <w:iCs/>
          <w:sz w:val="32"/>
          <w:szCs w:val="32"/>
          <w:u w:val="single"/>
        </w:rPr>
      </w:pPr>
      <w:r w:rsidRPr="00922130">
        <w:rPr>
          <w:b/>
          <w:i/>
          <w:iCs/>
          <w:sz w:val="32"/>
          <w:szCs w:val="32"/>
          <w:u w:val="single"/>
        </w:rPr>
        <w:t>T</w:t>
      </w:r>
      <w:r w:rsidR="001B5DE0">
        <w:rPr>
          <w:b/>
          <w:i/>
          <w:iCs/>
          <w:sz w:val="32"/>
          <w:szCs w:val="32"/>
          <w:u w:val="single"/>
        </w:rPr>
        <w:t>e</w:t>
      </w:r>
      <w:r w:rsidRPr="00922130">
        <w:rPr>
          <w:b/>
          <w:i/>
          <w:iCs/>
          <w:sz w:val="32"/>
          <w:szCs w:val="32"/>
          <w:u w:val="single"/>
        </w:rPr>
        <w:t xml:space="preserve">matické </w:t>
      </w:r>
      <w:proofErr w:type="gramStart"/>
      <w:r w:rsidRPr="00922130">
        <w:rPr>
          <w:b/>
          <w:i/>
          <w:iCs/>
          <w:sz w:val="32"/>
          <w:szCs w:val="32"/>
          <w:u w:val="single"/>
        </w:rPr>
        <w:t>celky :</w:t>
      </w:r>
      <w:proofErr w:type="gramEnd"/>
    </w:p>
    <w:p w:rsidR="00484698" w:rsidRPr="00922130" w:rsidRDefault="00484698" w:rsidP="00484698">
      <w:pPr>
        <w:pStyle w:val="Zkladntext"/>
        <w:widowControl/>
        <w:spacing w:before="120"/>
        <w:rPr>
          <w:b/>
          <w:bCs/>
          <w:i/>
          <w:iCs/>
          <w:sz w:val="32"/>
          <w:szCs w:val="32"/>
          <w:u w:val="single"/>
        </w:rPr>
      </w:pPr>
    </w:p>
    <w:p w:rsidR="00484698" w:rsidRDefault="00484698" w:rsidP="00484698">
      <w:pPr>
        <w:pStyle w:val="Zkladntext"/>
        <w:widowControl/>
        <w:numPr>
          <w:ilvl w:val="0"/>
          <w:numId w:val="1"/>
        </w:numPr>
        <w:tabs>
          <w:tab w:val="num" w:pos="284"/>
        </w:tabs>
        <w:spacing w:before="120"/>
        <w:ind w:hanging="786"/>
        <w:rPr>
          <w:b/>
          <w:bCs/>
          <w:i/>
          <w:iCs/>
          <w:sz w:val="28"/>
          <w:szCs w:val="28"/>
          <w:u w:val="single"/>
        </w:rPr>
      </w:pPr>
      <w:r w:rsidRPr="00922130">
        <w:rPr>
          <w:b/>
          <w:bCs/>
          <w:i/>
          <w:iCs/>
          <w:sz w:val="28"/>
          <w:szCs w:val="28"/>
          <w:u w:val="single"/>
        </w:rPr>
        <w:t>Turbo Pascal</w:t>
      </w:r>
      <w:r>
        <w:rPr>
          <w:b/>
          <w:bCs/>
          <w:i/>
          <w:iCs/>
          <w:sz w:val="28"/>
          <w:szCs w:val="28"/>
          <w:u w:val="single"/>
        </w:rPr>
        <w:t xml:space="preserve">, Python </w:t>
      </w:r>
      <w:r w:rsidRPr="00922130">
        <w:rPr>
          <w:b/>
          <w:bCs/>
          <w:i/>
          <w:iCs/>
          <w:sz w:val="28"/>
          <w:szCs w:val="28"/>
          <w:u w:val="single"/>
        </w:rPr>
        <w:t xml:space="preserve"> </w:t>
      </w:r>
      <w:r>
        <w:rPr>
          <w:b/>
          <w:bCs/>
          <w:i/>
          <w:iCs/>
          <w:sz w:val="28"/>
          <w:szCs w:val="28"/>
          <w:u w:val="single"/>
        </w:rPr>
        <w:t>– některá specifická  témata</w:t>
      </w:r>
    </w:p>
    <w:p w:rsidR="00484698" w:rsidRDefault="00484698" w:rsidP="00484698">
      <w:pPr>
        <w:pStyle w:val="Zkladntext"/>
        <w:widowControl/>
        <w:numPr>
          <w:ilvl w:val="1"/>
          <w:numId w:val="1"/>
        </w:numPr>
        <w:tabs>
          <w:tab w:val="clear" w:pos="1440"/>
          <w:tab w:val="num" w:pos="851"/>
        </w:tabs>
        <w:spacing w:before="120"/>
        <w:ind w:hanging="1014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Dynamická proměnná</w:t>
      </w:r>
      <w:r>
        <w:rPr>
          <w:sz w:val="28"/>
          <w:szCs w:val="28"/>
        </w:rPr>
        <w:t xml:space="preserve">  </w:t>
      </w:r>
    </w:p>
    <w:p w:rsidR="00484698" w:rsidRPr="00ED31F9" w:rsidRDefault="00484698" w:rsidP="00484698">
      <w:pPr>
        <w:pStyle w:val="Zkladntext"/>
        <w:widowControl/>
        <w:numPr>
          <w:ilvl w:val="2"/>
          <w:numId w:val="1"/>
        </w:numPr>
        <w:spacing w:before="120"/>
        <w:rPr>
          <w:sz w:val="28"/>
          <w:szCs w:val="28"/>
        </w:rPr>
      </w:pPr>
      <w:r w:rsidRPr="00B12D76">
        <w:rPr>
          <w:i/>
          <w:iCs/>
        </w:rPr>
        <w:t>funkce a procedury, práce s</w:t>
      </w:r>
      <w:r>
        <w:rPr>
          <w:i/>
          <w:iCs/>
        </w:rPr>
        <w:t> </w:t>
      </w:r>
      <w:r w:rsidRPr="00B12D76">
        <w:rPr>
          <w:i/>
          <w:iCs/>
        </w:rPr>
        <w:t>haldou</w:t>
      </w:r>
    </w:p>
    <w:p w:rsidR="00484698" w:rsidRDefault="00484698" w:rsidP="00484698">
      <w:pPr>
        <w:pStyle w:val="Zkladntext"/>
        <w:widowControl/>
        <w:numPr>
          <w:ilvl w:val="2"/>
          <w:numId w:val="1"/>
        </w:numPr>
        <w:spacing w:before="120"/>
        <w:rPr>
          <w:sz w:val="28"/>
          <w:szCs w:val="28"/>
        </w:rPr>
      </w:pPr>
      <w:r w:rsidRPr="00B12D76">
        <w:rPr>
          <w:i/>
          <w:iCs/>
        </w:rPr>
        <w:t xml:space="preserve"> seznam jednostranně a oboustranně zřetězený</w:t>
      </w:r>
      <w:r>
        <w:rPr>
          <w:sz w:val="28"/>
          <w:szCs w:val="28"/>
        </w:rPr>
        <w:t xml:space="preserve">   </w:t>
      </w:r>
    </w:p>
    <w:p w:rsidR="00484698" w:rsidRDefault="00484698" w:rsidP="00484698">
      <w:pPr>
        <w:pStyle w:val="Zkladntext"/>
        <w:widowControl/>
        <w:numPr>
          <w:ilvl w:val="2"/>
          <w:numId w:val="1"/>
        </w:numPr>
        <w:spacing w:before="120"/>
        <w:rPr>
          <w:sz w:val="28"/>
          <w:szCs w:val="28"/>
        </w:rPr>
      </w:pPr>
      <w:r>
        <w:rPr>
          <w:i/>
          <w:iCs/>
        </w:rPr>
        <w:t xml:space="preserve">Užití </w:t>
      </w:r>
      <w:r w:rsidRPr="00B12D76">
        <w:rPr>
          <w:i/>
          <w:iCs/>
        </w:rPr>
        <w:t>seznam</w:t>
      </w:r>
      <w:r>
        <w:rPr>
          <w:i/>
          <w:iCs/>
        </w:rPr>
        <w:t>ů</w:t>
      </w:r>
      <w:r w:rsidRPr="00B12D76">
        <w:rPr>
          <w:i/>
          <w:iCs/>
        </w:rPr>
        <w:t xml:space="preserve"> </w:t>
      </w:r>
      <w:r>
        <w:rPr>
          <w:i/>
          <w:iCs/>
        </w:rPr>
        <w:t>v praxi</w:t>
      </w:r>
    </w:p>
    <w:p w:rsidR="00484698" w:rsidRPr="00ED31F9" w:rsidRDefault="00484698" w:rsidP="00484698">
      <w:pPr>
        <w:pStyle w:val="Zkladntext"/>
        <w:widowControl/>
        <w:numPr>
          <w:ilvl w:val="1"/>
          <w:numId w:val="1"/>
        </w:numPr>
        <w:tabs>
          <w:tab w:val="clear" w:pos="1440"/>
          <w:tab w:val="num" w:pos="851"/>
        </w:tabs>
        <w:spacing w:before="120"/>
        <w:ind w:hanging="101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  <w:u w:val="single"/>
        </w:rPr>
        <w:t>Objektové programování</w:t>
      </w:r>
    </w:p>
    <w:p w:rsidR="00484698" w:rsidRPr="008C6C98" w:rsidRDefault="00484698" w:rsidP="00484698">
      <w:pPr>
        <w:pStyle w:val="Zkladntext"/>
        <w:widowControl/>
        <w:spacing w:before="120"/>
        <w:rPr>
          <w:bCs/>
          <w:i/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8C6C98">
        <w:rPr>
          <w:sz w:val="28"/>
          <w:szCs w:val="28"/>
        </w:rPr>
        <w:t xml:space="preserve"> </w:t>
      </w:r>
      <w:r w:rsidRPr="008C6C98">
        <w:rPr>
          <w:i/>
          <w:iCs/>
        </w:rPr>
        <w:t xml:space="preserve">obecné metody OOP a jejich užití </w:t>
      </w:r>
    </w:p>
    <w:p w:rsidR="00484698" w:rsidRDefault="00484698" w:rsidP="00484698">
      <w:pPr>
        <w:pStyle w:val="Zkladntext"/>
        <w:widowControl/>
        <w:spacing w:before="120"/>
        <w:jc w:val="center"/>
        <w:rPr>
          <w:bCs/>
          <w:i/>
          <w:sz w:val="28"/>
          <w:szCs w:val="28"/>
        </w:rPr>
      </w:pPr>
    </w:p>
    <w:p w:rsidR="00484698" w:rsidRPr="00DA7D76" w:rsidRDefault="00484698" w:rsidP="00484698">
      <w:pPr>
        <w:pStyle w:val="Zkladntext"/>
        <w:widowControl/>
        <w:numPr>
          <w:ilvl w:val="0"/>
          <w:numId w:val="1"/>
        </w:numPr>
        <w:tabs>
          <w:tab w:val="num" w:pos="284"/>
        </w:tabs>
        <w:spacing w:before="120"/>
        <w:ind w:hanging="786"/>
        <w:rPr>
          <w:b/>
          <w:bCs/>
          <w:i/>
          <w:iCs/>
          <w:sz w:val="28"/>
          <w:szCs w:val="28"/>
          <w:u w:val="single"/>
        </w:rPr>
      </w:pPr>
      <w:r w:rsidRPr="00DD0CD7">
        <w:rPr>
          <w:b/>
          <w:bCs/>
          <w:i/>
          <w:iCs/>
          <w:sz w:val="28"/>
          <w:szCs w:val="28"/>
          <w:u w:val="single"/>
        </w:rPr>
        <w:t>DELPHI</w:t>
      </w:r>
      <w:r>
        <w:rPr>
          <w:sz w:val="28"/>
          <w:szCs w:val="28"/>
        </w:rPr>
        <w:t xml:space="preserve">  </w:t>
      </w:r>
      <w:r w:rsidRPr="00B12D76">
        <w:rPr>
          <w:i/>
          <w:iCs/>
        </w:rPr>
        <w:t>jako</w:t>
      </w:r>
      <w:r>
        <w:rPr>
          <w:i/>
          <w:iCs/>
        </w:rPr>
        <w:t xml:space="preserve"> příklad vizuálního programování aplikací pro WINDOWS</w:t>
      </w:r>
    </w:p>
    <w:p w:rsidR="00484698" w:rsidRPr="00DA7D76" w:rsidRDefault="00484698" w:rsidP="00484698">
      <w:pPr>
        <w:pStyle w:val="Zkladntext"/>
        <w:widowControl/>
        <w:numPr>
          <w:ilvl w:val="1"/>
          <w:numId w:val="1"/>
        </w:numPr>
        <w:spacing w:before="120"/>
        <w:rPr>
          <w:b/>
          <w:bCs/>
          <w:i/>
          <w:iCs/>
          <w:sz w:val="28"/>
          <w:szCs w:val="28"/>
          <w:u w:val="single"/>
        </w:rPr>
      </w:pPr>
      <w:r>
        <w:rPr>
          <w:i/>
          <w:iCs/>
        </w:rPr>
        <w:t xml:space="preserve">Prostředí </w:t>
      </w:r>
      <w:proofErr w:type="spellStart"/>
      <w:r>
        <w:rPr>
          <w:i/>
          <w:iCs/>
        </w:rPr>
        <w:t>Delphi</w:t>
      </w:r>
      <w:proofErr w:type="spellEnd"/>
    </w:p>
    <w:p w:rsidR="00484698" w:rsidRPr="00DA7D76" w:rsidRDefault="00484698" w:rsidP="00484698">
      <w:pPr>
        <w:pStyle w:val="Zkladntext"/>
        <w:widowControl/>
        <w:numPr>
          <w:ilvl w:val="1"/>
          <w:numId w:val="1"/>
        </w:numPr>
        <w:spacing w:before="120"/>
        <w:rPr>
          <w:b/>
          <w:bCs/>
          <w:i/>
          <w:iCs/>
          <w:sz w:val="28"/>
          <w:szCs w:val="28"/>
          <w:u w:val="single"/>
        </w:rPr>
      </w:pPr>
      <w:r>
        <w:rPr>
          <w:i/>
          <w:iCs/>
        </w:rPr>
        <w:t>Základní komponenty</w:t>
      </w:r>
    </w:p>
    <w:p w:rsidR="00484698" w:rsidRPr="00DA7D76" w:rsidRDefault="00484698" w:rsidP="00484698">
      <w:pPr>
        <w:pStyle w:val="Zkladntext"/>
        <w:widowControl/>
        <w:numPr>
          <w:ilvl w:val="1"/>
          <w:numId w:val="1"/>
        </w:numPr>
        <w:spacing w:before="120"/>
        <w:rPr>
          <w:b/>
          <w:bCs/>
          <w:i/>
          <w:iCs/>
          <w:sz w:val="28"/>
          <w:szCs w:val="28"/>
          <w:u w:val="single"/>
        </w:rPr>
      </w:pPr>
      <w:r>
        <w:rPr>
          <w:i/>
          <w:iCs/>
        </w:rPr>
        <w:t>Spolupráce se standardními databázemi</w:t>
      </w:r>
    </w:p>
    <w:p w:rsidR="00484698" w:rsidRDefault="00484698" w:rsidP="00484698">
      <w:pPr>
        <w:pStyle w:val="Zkladntext"/>
        <w:widowControl/>
        <w:spacing w:before="120"/>
        <w:ind w:left="1080"/>
        <w:rPr>
          <w:i/>
          <w:iCs/>
        </w:rPr>
      </w:pPr>
    </w:p>
    <w:p w:rsidR="001B5DE0" w:rsidRDefault="001B5DE0" w:rsidP="00484698">
      <w:pPr>
        <w:pStyle w:val="Zkladntext"/>
        <w:widowControl/>
        <w:spacing w:before="120"/>
        <w:ind w:left="1080"/>
        <w:rPr>
          <w:i/>
          <w:iCs/>
        </w:rPr>
      </w:pPr>
    </w:p>
    <w:p w:rsidR="00484698" w:rsidRDefault="00484698" w:rsidP="00484698">
      <w:pPr>
        <w:pStyle w:val="Zkladntext"/>
        <w:widowControl/>
        <w:spacing w:before="120"/>
        <w:ind w:left="426"/>
        <w:jc w:val="center"/>
        <w:rPr>
          <w:b/>
          <w:bCs/>
          <w:i/>
          <w:iCs/>
          <w:sz w:val="32"/>
          <w:szCs w:val="32"/>
        </w:rPr>
      </w:pPr>
      <w:r w:rsidRPr="00B12D76">
        <w:rPr>
          <w:b/>
          <w:bCs/>
          <w:i/>
          <w:iCs/>
          <w:sz w:val="32"/>
          <w:szCs w:val="32"/>
        </w:rPr>
        <w:t>P</w:t>
      </w:r>
      <w:r>
        <w:rPr>
          <w:b/>
          <w:bCs/>
          <w:i/>
          <w:iCs/>
          <w:sz w:val="32"/>
          <w:szCs w:val="32"/>
        </w:rPr>
        <w:t>r</w:t>
      </w:r>
      <w:r w:rsidRPr="00B12D76">
        <w:rPr>
          <w:b/>
          <w:bCs/>
          <w:i/>
          <w:iCs/>
          <w:sz w:val="32"/>
          <w:szCs w:val="32"/>
        </w:rPr>
        <w:t>o matur</w:t>
      </w:r>
      <w:r>
        <w:rPr>
          <w:b/>
          <w:bCs/>
          <w:i/>
          <w:iCs/>
          <w:sz w:val="32"/>
          <w:szCs w:val="32"/>
        </w:rPr>
        <w:t>ování z </w:t>
      </w:r>
      <w:r w:rsidRPr="00B12D76">
        <w:rPr>
          <w:b/>
          <w:bCs/>
          <w:i/>
          <w:iCs/>
          <w:sz w:val="32"/>
          <w:szCs w:val="32"/>
        </w:rPr>
        <w:t>předmětu</w:t>
      </w:r>
      <w:r>
        <w:rPr>
          <w:b/>
          <w:bCs/>
          <w:i/>
          <w:iCs/>
          <w:sz w:val="32"/>
          <w:szCs w:val="32"/>
        </w:rPr>
        <w:t xml:space="preserve"> </w:t>
      </w:r>
      <w:r w:rsidRPr="00B12D76">
        <w:rPr>
          <w:b/>
          <w:bCs/>
          <w:i/>
          <w:iCs/>
          <w:sz w:val="32"/>
          <w:szCs w:val="32"/>
        </w:rPr>
        <w:t xml:space="preserve"> </w:t>
      </w:r>
    </w:p>
    <w:p w:rsidR="00484698" w:rsidRPr="00962773" w:rsidRDefault="00484698" w:rsidP="00484698">
      <w:pPr>
        <w:pStyle w:val="Zkladntext"/>
        <w:widowControl/>
        <w:spacing w:before="120"/>
        <w:ind w:left="426"/>
        <w:jc w:val="center"/>
        <w:rPr>
          <w:b/>
          <w:bCs/>
          <w:i/>
          <w:iCs/>
          <w:sz w:val="32"/>
          <w:szCs w:val="32"/>
          <w:u w:val="single"/>
        </w:rPr>
      </w:pPr>
      <w:r w:rsidRPr="00962773">
        <w:rPr>
          <w:b/>
          <w:bCs/>
          <w:i/>
          <w:iCs/>
          <w:sz w:val="32"/>
          <w:szCs w:val="32"/>
          <w:u w:val="single"/>
        </w:rPr>
        <w:t>Informatika a výpočetní technika</w:t>
      </w:r>
    </w:p>
    <w:p w:rsidR="00484698" w:rsidRDefault="00484698" w:rsidP="00484698">
      <w:pPr>
        <w:pStyle w:val="Zkladntext"/>
        <w:widowControl/>
        <w:spacing w:before="120"/>
        <w:ind w:left="426"/>
        <w:jc w:val="center"/>
        <w:rPr>
          <w:i/>
          <w:iCs/>
          <w:sz w:val="36"/>
          <w:szCs w:val="36"/>
        </w:rPr>
      </w:pPr>
      <w:r>
        <w:rPr>
          <w:b/>
          <w:bCs/>
          <w:i/>
          <w:iCs/>
          <w:sz w:val="32"/>
          <w:szCs w:val="32"/>
        </w:rPr>
        <w:t xml:space="preserve"> je jednou z možností </w:t>
      </w:r>
      <w:r w:rsidRPr="00B12D76">
        <w:rPr>
          <w:b/>
          <w:bCs/>
          <w:i/>
          <w:iCs/>
          <w:sz w:val="32"/>
          <w:szCs w:val="32"/>
        </w:rPr>
        <w:t xml:space="preserve">absolvování </w:t>
      </w:r>
      <w:r>
        <w:rPr>
          <w:b/>
          <w:bCs/>
          <w:i/>
          <w:iCs/>
          <w:sz w:val="32"/>
          <w:szCs w:val="32"/>
        </w:rPr>
        <w:t xml:space="preserve">tohoto </w:t>
      </w:r>
      <w:r w:rsidRPr="00B12D76">
        <w:rPr>
          <w:b/>
          <w:bCs/>
          <w:i/>
          <w:iCs/>
          <w:sz w:val="32"/>
          <w:szCs w:val="32"/>
        </w:rPr>
        <w:t>semináře</w:t>
      </w:r>
      <w:r>
        <w:rPr>
          <w:b/>
          <w:bCs/>
          <w:i/>
          <w:iCs/>
          <w:sz w:val="32"/>
          <w:szCs w:val="32"/>
        </w:rPr>
        <w:t>!</w:t>
      </w:r>
    </w:p>
    <w:p w:rsidR="00484698" w:rsidRDefault="00484698" w:rsidP="00484698">
      <w:pPr>
        <w:pStyle w:val="Zkladntext"/>
        <w:widowControl/>
        <w:spacing w:before="120"/>
      </w:pPr>
    </w:p>
    <w:p w:rsidR="00484698" w:rsidRDefault="00484698" w:rsidP="00484698">
      <w:pPr>
        <w:pStyle w:val="Zkladntext"/>
        <w:widowControl/>
        <w:spacing w:before="120"/>
      </w:pPr>
    </w:p>
    <w:p w:rsidR="00241BB5" w:rsidRPr="007E475F" w:rsidRDefault="00484698" w:rsidP="007E475F">
      <w:pPr>
        <w:pStyle w:val="Zkladntext"/>
        <w:widowControl/>
        <w:spacing w:before="120"/>
        <w:rPr>
          <w:sz w:val="36"/>
          <w:szCs w:val="36"/>
        </w:rPr>
      </w:pPr>
      <w:r>
        <w:rPr>
          <w:i/>
          <w:iCs/>
          <w:sz w:val="28"/>
          <w:szCs w:val="28"/>
        </w:rPr>
        <w:t>Vyučující:  RNDr. Zdeněk Mádle</w:t>
      </w:r>
    </w:p>
    <w:sectPr w:rsidR="00241BB5" w:rsidRPr="007E475F" w:rsidSect="0048469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F6326"/>
    <w:multiLevelType w:val="hybridMultilevel"/>
    <w:tmpl w:val="B26A2372"/>
    <w:lvl w:ilvl="0" w:tplc="9D1E33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534"/>
    <w:rsid w:val="001B5DE0"/>
    <w:rsid w:val="00241BB5"/>
    <w:rsid w:val="003A591E"/>
    <w:rsid w:val="00443534"/>
    <w:rsid w:val="00484698"/>
    <w:rsid w:val="007B1E93"/>
    <w:rsid w:val="007E475F"/>
    <w:rsid w:val="00BD4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528119-31A0-40B8-A544-BBDED0CF0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4846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484698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B5D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5D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Zdeněk Mádle</dc:creator>
  <cp:keywords/>
  <dc:description/>
  <cp:lastModifiedBy>Jaroslav Šolc</cp:lastModifiedBy>
  <cp:revision>2</cp:revision>
  <cp:lastPrinted>2025-03-17T16:36:00Z</cp:lastPrinted>
  <dcterms:created xsi:type="dcterms:W3CDTF">2025-03-18T06:52:00Z</dcterms:created>
  <dcterms:modified xsi:type="dcterms:W3CDTF">2025-03-18T06:52:00Z</dcterms:modified>
</cp:coreProperties>
</file>